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sz w:val="32"/>
          <w:szCs w:val="40"/>
        </w:rPr>
      </w:pPr>
      <w:r>
        <w:rPr>
          <w:rFonts w:hint="eastAsia"/>
          <w:b/>
          <w:bCs/>
          <w:sz w:val="32"/>
          <w:szCs w:val="40"/>
        </w:rPr>
        <w:t>蓝源资本廖文剑：企业家创一代将成为产业互联网时代的领军型创客</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中新网杭州11月2日电  (赵小燕)全球光荣浙商论坛执行会长、蓝源资本董事长廖文剑博士在刚刚结束的全球首届创客大会上表示，企业家创一代将成为产业互联网时代的创客，他们的企业有转型升级的迫切压力，他们有第二次创业的现实需求，而他们同时也急需外界为他们打造一个适合二次创业的生态系统和平台，重构产业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　　廖文剑说，企业家创客将创造新的商业文明，中国大量的一代企业家是先进生产力的代表，他们积累了经验、品牌、资金，通过他们的二次创业，原有的商业模式也将被突破。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　　他认为，目前急需被二次创业的行业包括传统制造、汽车零部件、家用电器、建筑业、房地产业、纺织服装，以及传统的服务业等，也包括环保、生物等新兴行业。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　　对于传统行业，廖文剑认为最重要的是帮助企业家创客适应产业互联网的时代环境，融合金融资本等各种要素。而对新兴行业的企业家创客，最重要的是独特技术、原创性技术和成果，提高高科技成果的转化率。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　　“中国有很多学者院士，但科技项目有效转化不到10%，多数沉淀在了实验室，大量的科技成果、专利技术无法应用。”廖文剑说，对于很多要二次创业的企业家来说，很多人面临一手缺平台、一手缺投资工具和运营模式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　　廖文剑表示，蓝源资本看到了这样的问题，也是着重于从商业模式的顶层设计角度解决这些问题的专业机构，能够为他们重新整合产业资源。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　　如在餐饮领域，蓝源资本通过金融资本顶层设计，配合发起了中囯最大的餐饮饭店业全球集采平台“众美联”。在这个平台中，300多家成员餐饮饭店一年的采购规模就可以达到5000亿元。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　　廖文剑强调，产业互联网的平台经济最核心还是金融资本顶层驱动，平台可以赚供应链的钱，也可以产生金融资本池的收益，还可以产生大数据的效应。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　　蓝源资本还在打造无人机产业整合平台，已发起第一只无人机产业基金，把无人机的研发、生产、销售、制造、人才等配套服务全部互联网化……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　　蓝源资本涉及的领域还包括中国电镀产业。廖文剑说，电镀行业产业链非常长，但集约化程度不高，面临采购、配送、仓储等等问题，单个企业都无法也无能力解决整个产业的问题，而蓝源资本顶层设计的新商业模式“优镀吧”，则可以帮助解决行业的供应链问题，做好化学品的管控和物流，将污染降到最低。未来，优镀吧将通过产业互联网平台模式，每百公里建一个符合国家安监标准的仓储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　　廖文剑说，自己相信企业家创客的二次创业将成为中国经济转型升级的新动力，希望能做好专业平台，并提供专业的金融工具，最终将企业家的精神和经验植入到战略性新兴产业中，帮助他们成功转型，实现企业的可持续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ODJiZjg0ODEyNzcwMTI0OTM4ZTYwZDIwMzcxM2QifQ=="/>
  </w:docVars>
  <w:rsids>
    <w:rsidRoot w:val="00000000"/>
    <w:rsid w:val="4F01383E"/>
    <w:rsid w:val="6CC9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1069</Words>
  <Characters>1077</Characters>
  <Lines>0</Lines>
  <Paragraphs>0</Paragraphs>
  <TotalTime>0</TotalTime>
  <ScaleCrop>false</ScaleCrop>
  <LinksUpToDate>false</LinksUpToDate>
  <CharactersWithSpaces>1099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2022-07-13T06:57:09Z</dcterms:created>
  <dc:creator>Administrator</dc:creator>
  <cp:lastModifiedBy>为中华之崛起而学习</cp:lastModifiedBy>
  <dcterms:modified xsi:type="dcterms:W3CDTF">2022-07-13T06:58:03Z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3EE0620795C84C249E78BF6CA866DFBB</vt:lpwstr>
  </property>
</Properties>
</file>